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DF" w:rsidRPr="002E27DF" w:rsidRDefault="002E27DF" w:rsidP="002E27DF">
      <w:pPr>
        <w:pStyle w:val="Heading3"/>
        <w:rPr>
          <w:rFonts w:ascii="Arial" w:hAnsi="Arial" w:cs="Arial"/>
          <w:sz w:val="32"/>
          <w:szCs w:val="22"/>
          <w:lang w:eastAsia="en-AU"/>
        </w:rPr>
      </w:pPr>
      <w:r w:rsidRPr="002E27DF">
        <w:rPr>
          <w:rFonts w:ascii="Arial" w:hAnsi="Arial" w:cs="Arial"/>
          <w:sz w:val="32"/>
          <w:szCs w:val="22"/>
          <w:lang w:eastAsia="en-AU"/>
        </w:rPr>
        <w:t>CUSTOMER DIRECT DEBIT REQUEST SERVICE AGREEMENT</w:t>
      </w:r>
    </w:p>
    <w:p w:rsidR="00E60C9A" w:rsidRPr="00E60C9A" w:rsidRDefault="00E60C9A" w:rsidP="00E60C9A">
      <w:pPr>
        <w:rPr>
          <w:rFonts w:cs="Arial"/>
          <w:szCs w:val="22"/>
        </w:rPr>
      </w:pPr>
    </w:p>
    <w:p w:rsidR="00E60C9A" w:rsidRPr="0029191E" w:rsidRDefault="00CF28C6" w:rsidP="00AF4139">
      <w:pPr>
        <w:jc w:val="center"/>
        <w:rPr>
          <w:rFonts w:cs="Arial"/>
          <w:b/>
          <w:szCs w:val="22"/>
        </w:rPr>
      </w:pPr>
      <w:r>
        <w:rPr>
          <w:rFonts w:cs="Arial"/>
          <w:b/>
          <w:szCs w:val="22"/>
        </w:rPr>
        <w:t xml:space="preserve">TERMS AND </w:t>
      </w:r>
      <w:r w:rsidR="00E60C9A" w:rsidRPr="0029191E">
        <w:rPr>
          <w:rFonts w:cs="Arial"/>
          <w:b/>
          <w:szCs w:val="22"/>
        </w:rPr>
        <w:t>CONDITIONS OF DIRECT DEBIT PAYMENTS</w:t>
      </w:r>
    </w:p>
    <w:p w:rsidR="00E60C9A" w:rsidRDefault="00E60C9A" w:rsidP="00D528C1">
      <w:pPr>
        <w:rPr>
          <w:rFonts w:cs="Arial"/>
          <w:szCs w:val="22"/>
        </w:rPr>
      </w:pPr>
    </w:p>
    <w:p w:rsidR="00CF28C6" w:rsidRPr="002E27DF" w:rsidRDefault="00CF28C6" w:rsidP="002E27DF">
      <w:pPr>
        <w:pStyle w:val="ListParagraph"/>
        <w:numPr>
          <w:ilvl w:val="0"/>
          <w:numId w:val="10"/>
        </w:numPr>
        <w:tabs>
          <w:tab w:val="left" w:pos="720"/>
        </w:tabs>
        <w:jc w:val="both"/>
        <w:rPr>
          <w:sz w:val="20"/>
          <w:szCs w:val="20"/>
        </w:rPr>
      </w:pPr>
      <w:r w:rsidRPr="002E27DF">
        <w:rPr>
          <w:sz w:val="20"/>
          <w:szCs w:val="20"/>
        </w:rPr>
        <w:t xml:space="preserve">Please complete the enclosed Direct Debit form and </w:t>
      </w:r>
      <w:r w:rsidRPr="002E27DF">
        <w:rPr>
          <w:sz w:val="20"/>
          <w:szCs w:val="20"/>
          <w:u w:val="single"/>
        </w:rPr>
        <w:t xml:space="preserve">return to this office by post - P O Box 662 Gosnells, fax 08 9397 3333 or email - </w:t>
      </w:r>
      <w:hyperlink r:id="rId7" w:history="1">
        <w:r w:rsidRPr="002E27DF">
          <w:rPr>
            <w:rStyle w:val="Hyperlink"/>
            <w:sz w:val="20"/>
            <w:szCs w:val="20"/>
          </w:rPr>
          <w:t>council@gosnells.wa.gov.au</w:t>
        </w:r>
      </w:hyperlink>
      <w:r w:rsidRPr="002E27DF">
        <w:rPr>
          <w:sz w:val="20"/>
          <w:szCs w:val="20"/>
          <w:u w:val="single"/>
        </w:rPr>
        <w:t xml:space="preserve"> . </w:t>
      </w:r>
    </w:p>
    <w:p w:rsidR="00CF28C6" w:rsidRPr="00837290" w:rsidRDefault="00CF28C6" w:rsidP="002E27DF">
      <w:pPr>
        <w:tabs>
          <w:tab w:val="left" w:pos="720"/>
        </w:tabs>
        <w:jc w:val="both"/>
        <w:rPr>
          <w:sz w:val="20"/>
          <w:szCs w:val="20"/>
        </w:rPr>
      </w:pPr>
    </w:p>
    <w:p w:rsidR="00CF28C6" w:rsidRPr="002E27DF" w:rsidRDefault="00CF28C6" w:rsidP="002E27DF">
      <w:pPr>
        <w:pStyle w:val="ListParagraph"/>
        <w:numPr>
          <w:ilvl w:val="0"/>
          <w:numId w:val="10"/>
        </w:numPr>
        <w:tabs>
          <w:tab w:val="left" w:pos="720"/>
        </w:tabs>
        <w:jc w:val="both"/>
        <w:rPr>
          <w:sz w:val="20"/>
          <w:szCs w:val="20"/>
        </w:rPr>
      </w:pPr>
      <w:r w:rsidRPr="002E27DF">
        <w:rPr>
          <w:sz w:val="20"/>
          <w:szCs w:val="20"/>
        </w:rPr>
        <w:t>Ensure all fields are completed. Please check all information carefully and verify details with your bank. Incorrect or incomplete forms will not be accepted.</w:t>
      </w:r>
    </w:p>
    <w:p w:rsidR="00CF28C6" w:rsidRPr="00837290" w:rsidRDefault="00CF28C6" w:rsidP="002E27DF">
      <w:pPr>
        <w:tabs>
          <w:tab w:val="left" w:pos="720"/>
        </w:tabs>
        <w:jc w:val="both"/>
        <w:rPr>
          <w:sz w:val="20"/>
          <w:szCs w:val="20"/>
        </w:rPr>
      </w:pPr>
    </w:p>
    <w:p w:rsidR="00CF28C6" w:rsidRPr="002E27DF" w:rsidRDefault="00C5146E" w:rsidP="002E27DF">
      <w:pPr>
        <w:pStyle w:val="ListParagraph"/>
        <w:numPr>
          <w:ilvl w:val="0"/>
          <w:numId w:val="10"/>
        </w:numPr>
        <w:tabs>
          <w:tab w:val="left" w:pos="720"/>
        </w:tabs>
        <w:jc w:val="both"/>
        <w:rPr>
          <w:sz w:val="20"/>
          <w:szCs w:val="20"/>
        </w:rPr>
      </w:pPr>
      <w:r>
        <w:rPr>
          <w:sz w:val="20"/>
          <w:szCs w:val="20"/>
        </w:rPr>
        <w:t xml:space="preserve">An </w:t>
      </w:r>
      <w:r w:rsidR="001E5EC6">
        <w:rPr>
          <w:sz w:val="20"/>
          <w:szCs w:val="20"/>
        </w:rPr>
        <w:t>annual administration fee applies as stated in the Schedule of Fees and Charges adopted by Council</w:t>
      </w:r>
      <w:r>
        <w:rPr>
          <w:sz w:val="20"/>
          <w:szCs w:val="20"/>
        </w:rPr>
        <w:t>.</w:t>
      </w:r>
      <w:r w:rsidR="001E5EC6">
        <w:rPr>
          <w:sz w:val="20"/>
          <w:szCs w:val="20"/>
        </w:rPr>
        <w:t xml:space="preserve"> This excludes eligible registered </w:t>
      </w:r>
      <w:r w:rsidR="00D0602B">
        <w:rPr>
          <w:sz w:val="20"/>
          <w:szCs w:val="20"/>
        </w:rPr>
        <w:t>Pensioners/Senior and</w:t>
      </w:r>
      <w:r w:rsidR="001E5EC6">
        <w:rPr>
          <w:sz w:val="20"/>
          <w:szCs w:val="20"/>
        </w:rPr>
        <w:t xml:space="preserve"> does not apply to the Four Instalment Payment Option or Annual Payment in Full.</w:t>
      </w:r>
    </w:p>
    <w:p w:rsidR="00CF28C6" w:rsidRPr="00837290" w:rsidRDefault="00CF28C6" w:rsidP="002E27DF">
      <w:pPr>
        <w:jc w:val="both"/>
        <w:rPr>
          <w:sz w:val="20"/>
          <w:szCs w:val="20"/>
        </w:rPr>
      </w:pPr>
    </w:p>
    <w:p w:rsidR="00CF28C6" w:rsidRPr="002E27DF" w:rsidRDefault="00CF28C6" w:rsidP="002E27DF">
      <w:pPr>
        <w:pStyle w:val="ListParagraph"/>
        <w:numPr>
          <w:ilvl w:val="0"/>
          <w:numId w:val="10"/>
        </w:numPr>
        <w:tabs>
          <w:tab w:val="left" w:pos="720"/>
        </w:tabs>
        <w:jc w:val="both"/>
        <w:rPr>
          <w:sz w:val="20"/>
          <w:szCs w:val="20"/>
        </w:rPr>
      </w:pPr>
      <w:r w:rsidRPr="002E27DF">
        <w:rPr>
          <w:sz w:val="20"/>
          <w:szCs w:val="20"/>
        </w:rPr>
        <w:t xml:space="preserve">Direct debits will be taken on </w:t>
      </w:r>
      <w:r w:rsidRPr="002E27DF">
        <w:rPr>
          <w:b/>
          <w:sz w:val="20"/>
          <w:szCs w:val="20"/>
          <w:u w:val="single"/>
        </w:rPr>
        <w:t>Fridays only</w:t>
      </w:r>
      <w:r w:rsidRPr="002E27DF">
        <w:rPr>
          <w:sz w:val="20"/>
          <w:szCs w:val="20"/>
        </w:rPr>
        <w:t xml:space="preserve"> in conjunction with the commencement date and Councils banking arrangements. </w:t>
      </w:r>
    </w:p>
    <w:p w:rsidR="00CF28C6" w:rsidRPr="00837290" w:rsidRDefault="00CF28C6" w:rsidP="002E27DF">
      <w:pPr>
        <w:jc w:val="both"/>
        <w:rPr>
          <w:sz w:val="20"/>
          <w:szCs w:val="20"/>
        </w:rPr>
      </w:pPr>
    </w:p>
    <w:p w:rsidR="00CF28C6" w:rsidRPr="002E27DF" w:rsidRDefault="00CF28C6" w:rsidP="002E27DF">
      <w:pPr>
        <w:pStyle w:val="ListParagraph"/>
        <w:numPr>
          <w:ilvl w:val="0"/>
          <w:numId w:val="10"/>
        </w:numPr>
        <w:tabs>
          <w:tab w:val="left" w:pos="720"/>
        </w:tabs>
        <w:jc w:val="both"/>
        <w:rPr>
          <w:sz w:val="20"/>
          <w:szCs w:val="20"/>
        </w:rPr>
      </w:pPr>
      <w:r w:rsidRPr="002E27DF">
        <w:rPr>
          <w:sz w:val="20"/>
          <w:szCs w:val="20"/>
        </w:rPr>
        <w:t xml:space="preserve">Should a debit be rejected more than twice in a financial year, you will be notified in writing that the direct debit payment arrangement may be cancelled and no further payment options offered. If this occurs then the outstanding amount becomes due and payable immediately. </w:t>
      </w:r>
      <w:r w:rsidRPr="002E27DF">
        <w:rPr>
          <w:b/>
          <w:sz w:val="20"/>
          <w:szCs w:val="20"/>
        </w:rPr>
        <w:t xml:space="preserve"> </w:t>
      </w:r>
      <w:r w:rsidRPr="002E27DF">
        <w:rPr>
          <w:rFonts w:cs="Arial"/>
          <w:b/>
          <w:sz w:val="20"/>
          <w:szCs w:val="16"/>
        </w:rPr>
        <w:t xml:space="preserve">Note: Each dishonoured payment attracts </w:t>
      </w:r>
      <w:r w:rsidR="002E27DF">
        <w:rPr>
          <w:rFonts w:cs="Arial"/>
          <w:b/>
          <w:sz w:val="20"/>
          <w:szCs w:val="16"/>
        </w:rPr>
        <w:t xml:space="preserve">a dishonour fee per transaction </w:t>
      </w:r>
      <w:r w:rsidR="00271AE3" w:rsidRPr="002E27DF">
        <w:rPr>
          <w:rFonts w:cs="Arial"/>
          <w:b/>
          <w:sz w:val="20"/>
          <w:szCs w:val="16"/>
        </w:rPr>
        <w:t>of $1</w:t>
      </w:r>
      <w:r w:rsidR="00372684">
        <w:rPr>
          <w:rFonts w:cs="Arial"/>
          <w:b/>
          <w:sz w:val="20"/>
          <w:szCs w:val="16"/>
        </w:rPr>
        <w:t>5</w:t>
      </w:r>
      <w:bookmarkStart w:id="0" w:name="_GoBack"/>
      <w:bookmarkEnd w:id="0"/>
      <w:r w:rsidR="00271AE3" w:rsidRPr="002E27DF">
        <w:rPr>
          <w:rFonts w:cs="Arial"/>
          <w:b/>
          <w:sz w:val="20"/>
          <w:szCs w:val="16"/>
        </w:rPr>
        <w:t xml:space="preserve"> </w:t>
      </w:r>
      <w:r w:rsidRPr="002E27DF">
        <w:rPr>
          <w:rFonts w:cs="Arial"/>
          <w:b/>
          <w:sz w:val="20"/>
          <w:szCs w:val="16"/>
        </w:rPr>
        <w:t>as per the City’s current Fees and Charges.</w:t>
      </w:r>
    </w:p>
    <w:p w:rsidR="00CF28C6" w:rsidRPr="00837290" w:rsidRDefault="00CF28C6" w:rsidP="002E27DF">
      <w:pPr>
        <w:tabs>
          <w:tab w:val="left" w:pos="720"/>
        </w:tabs>
        <w:jc w:val="both"/>
        <w:rPr>
          <w:sz w:val="20"/>
          <w:szCs w:val="20"/>
        </w:rPr>
      </w:pPr>
    </w:p>
    <w:p w:rsidR="00CF28C6" w:rsidRPr="002E27DF" w:rsidRDefault="00CF28C6" w:rsidP="002E27DF">
      <w:pPr>
        <w:pStyle w:val="ListParagraph"/>
        <w:numPr>
          <w:ilvl w:val="0"/>
          <w:numId w:val="10"/>
        </w:numPr>
        <w:jc w:val="both"/>
        <w:rPr>
          <w:sz w:val="20"/>
          <w:szCs w:val="20"/>
        </w:rPr>
      </w:pPr>
      <w:r w:rsidRPr="002E27DF">
        <w:rPr>
          <w:sz w:val="20"/>
          <w:szCs w:val="20"/>
        </w:rPr>
        <w:t>You are requested to check your bank statements regularly to ensure the debit is being taken from your account. Please notify this office immediately if there are any problems.</w:t>
      </w:r>
    </w:p>
    <w:p w:rsidR="002E27DF" w:rsidRDefault="002E27DF" w:rsidP="002E27DF">
      <w:pPr>
        <w:pStyle w:val="ListParagraph"/>
        <w:rPr>
          <w:sz w:val="20"/>
          <w:szCs w:val="20"/>
        </w:rPr>
      </w:pPr>
    </w:p>
    <w:p w:rsidR="002E27DF" w:rsidRPr="00C5146E" w:rsidRDefault="002E27DF" w:rsidP="002E27DF">
      <w:pPr>
        <w:pStyle w:val="Header"/>
        <w:numPr>
          <w:ilvl w:val="0"/>
          <w:numId w:val="10"/>
        </w:numPr>
        <w:tabs>
          <w:tab w:val="clear" w:pos="720"/>
          <w:tab w:val="clear" w:pos="4513"/>
          <w:tab w:val="clear" w:pos="9026"/>
          <w:tab w:val="left" w:pos="737"/>
          <w:tab w:val="center" w:pos="4153"/>
          <w:tab w:val="right" w:pos="8306"/>
        </w:tabs>
        <w:ind w:right="-46"/>
        <w:jc w:val="both"/>
        <w:rPr>
          <w:rFonts w:cs="Arial"/>
          <w:szCs w:val="22"/>
        </w:rPr>
      </w:pPr>
      <w:r w:rsidRPr="002E27DF">
        <w:rPr>
          <w:sz w:val="20"/>
          <w:szCs w:val="20"/>
        </w:rPr>
        <w:t xml:space="preserve">ALL requests for alterations, cancellations or disputes/queries are required to be in writing to City of Gosnells, PO Box 662 Gosnells 6990 or email </w:t>
      </w:r>
      <w:hyperlink r:id="rId8" w:history="1">
        <w:r w:rsidRPr="002E27DF">
          <w:rPr>
            <w:rStyle w:val="Hyperlink"/>
            <w:sz w:val="20"/>
            <w:szCs w:val="20"/>
          </w:rPr>
          <w:t>council@gosnells.wa.gov.au</w:t>
        </w:r>
      </w:hyperlink>
      <w:r w:rsidRPr="002E27DF">
        <w:rPr>
          <w:sz w:val="20"/>
          <w:szCs w:val="20"/>
        </w:rPr>
        <w:t xml:space="preserve"> outlining the request/issue. Note – Please allow for a maximum of 14 workings days for any amendments to take effect.</w:t>
      </w:r>
      <w:r w:rsidRPr="002E27DF">
        <w:rPr>
          <w:b/>
          <w:sz w:val="20"/>
          <w:szCs w:val="20"/>
        </w:rPr>
        <w:t xml:space="preserve"> Please note that at least three working days are required to postpone a drawing</w:t>
      </w:r>
      <w:r w:rsidR="006607C0">
        <w:rPr>
          <w:b/>
          <w:sz w:val="20"/>
          <w:szCs w:val="20"/>
        </w:rPr>
        <w:t>.</w:t>
      </w:r>
    </w:p>
    <w:p w:rsidR="00C5146E" w:rsidRDefault="00C5146E" w:rsidP="00C5146E">
      <w:pPr>
        <w:pStyle w:val="ListParagraph"/>
        <w:rPr>
          <w:rFonts w:cs="Arial"/>
          <w:szCs w:val="22"/>
        </w:rPr>
      </w:pPr>
    </w:p>
    <w:p w:rsidR="00C5146E" w:rsidRDefault="00C5146E" w:rsidP="002E27DF">
      <w:pPr>
        <w:pStyle w:val="Header"/>
        <w:numPr>
          <w:ilvl w:val="0"/>
          <w:numId w:val="10"/>
        </w:numPr>
        <w:tabs>
          <w:tab w:val="clear" w:pos="720"/>
          <w:tab w:val="clear" w:pos="4513"/>
          <w:tab w:val="clear" w:pos="9026"/>
          <w:tab w:val="left" w:pos="737"/>
          <w:tab w:val="center" w:pos="4153"/>
          <w:tab w:val="right" w:pos="8306"/>
        </w:tabs>
        <w:ind w:right="-46"/>
        <w:jc w:val="both"/>
        <w:rPr>
          <w:sz w:val="20"/>
          <w:szCs w:val="20"/>
        </w:rPr>
      </w:pPr>
      <w:r w:rsidRPr="00C5146E">
        <w:rPr>
          <w:sz w:val="20"/>
          <w:szCs w:val="20"/>
        </w:rPr>
        <w:t>A refund may be requested for any credit balance on your account. Please note that only 1 refund per financial year will be approved.</w:t>
      </w:r>
    </w:p>
    <w:p w:rsidR="001E5EC6" w:rsidRPr="00C5146E" w:rsidRDefault="001E5EC6" w:rsidP="001E5EC6">
      <w:pPr>
        <w:pStyle w:val="Header"/>
        <w:tabs>
          <w:tab w:val="clear" w:pos="4513"/>
          <w:tab w:val="clear" w:pos="9026"/>
          <w:tab w:val="center" w:pos="4153"/>
          <w:tab w:val="right" w:pos="8306"/>
        </w:tabs>
        <w:ind w:right="-46"/>
        <w:jc w:val="both"/>
        <w:rPr>
          <w:sz w:val="20"/>
          <w:szCs w:val="20"/>
        </w:rPr>
      </w:pPr>
    </w:p>
    <w:p w:rsidR="00CF28C6" w:rsidRPr="002E27DF" w:rsidRDefault="00CF28C6" w:rsidP="002E27DF">
      <w:pPr>
        <w:pStyle w:val="ListParagraph"/>
        <w:numPr>
          <w:ilvl w:val="0"/>
          <w:numId w:val="10"/>
        </w:numPr>
        <w:tabs>
          <w:tab w:val="left" w:pos="720"/>
        </w:tabs>
        <w:jc w:val="both"/>
        <w:rPr>
          <w:sz w:val="20"/>
          <w:szCs w:val="20"/>
        </w:rPr>
      </w:pPr>
      <w:r w:rsidRPr="002E27DF">
        <w:rPr>
          <w:sz w:val="20"/>
          <w:szCs w:val="20"/>
        </w:rPr>
        <w:t>ONCE YOU HAVE SIGNED AND RETURNED THE DIRECT DEBIT FORM, IT IS DEEMED THAT YOU HAVE AGREED TO ALL CONDITIONS AND IT BECOMES A BINDING ARRANGEMENT.</w:t>
      </w:r>
    </w:p>
    <w:p w:rsidR="00CF28C6" w:rsidRDefault="00CF28C6" w:rsidP="00CF28C6">
      <w:pPr>
        <w:jc w:val="both"/>
        <w:rPr>
          <w:sz w:val="16"/>
          <w:szCs w:val="16"/>
        </w:rPr>
      </w:pPr>
    </w:p>
    <w:p w:rsidR="00CF28C6" w:rsidRDefault="00CF28C6" w:rsidP="00CF28C6">
      <w:pPr>
        <w:pStyle w:val="Header"/>
        <w:rPr>
          <w:sz w:val="20"/>
          <w:szCs w:val="20"/>
          <w:u w:val="single"/>
        </w:rPr>
      </w:pPr>
      <w:r w:rsidRPr="00317CBF">
        <w:rPr>
          <w:sz w:val="20"/>
          <w:szCs w:val="20"/>
          <w:u w:val="single"/>
        </w:rPr>
        <w:t>OUR COMMITMENT TO YOU</w:t>
      </w:r>
    </w:p>
    <w:p w:rsidR="00CF28C6" w:rsidRPr="00837290" w:rsidRDefault="00CF28C6" w:rsidP="00CF28C6">
      <w:pPr>
        <w:pStyle w:val="Header"/>
        <w:numPr>
          <w:ilvl w:val="0"/>
          <w:numId w:val="9"/>
        </w:numPr>
        <w:tabs>
          <w:tab w:val="clear" w:pos="4513"/>
          <w:tab w:val="clear" w:pos="9026"/>
          <w:tab w:val="left" w:pos="360"/>
          <w:tab w:val="center" w:pos="4153"/>
          <w:tab w:val="right" w:pos="8306"/>
        </w:tabs>
        <w:jc w:val="both"/>
        <w:rPr>
          <w:sz w:val="20"/>
          <w:szCs w:val="20"/>
        </w:rPr>
      </w:pPr>
      <w:r w:rsidRPr="00837290">
        <w:rPr>
          <w:sz w:val="20"/>
          <w:szCs w:val="20"/>
        </w:rPr>
        <w:t>If any drawing falls due on a non-business day, it will be debited to your account on the next banking business day following the scheduled d</w:t>
      </w:r>
      <w:r w:rsidR="00271AE3">
        <w:rPr>
          <w:sz w:val="20"/>
          <w:szCs w:val="20"/>
        </w:rPr>
        <w:t xml:space="preserve">rawing date </w:t>
      </w:r>
      <w:proofErr w:type="spellStart"/>
      <w:r w:rsidR="00271AE3">
        <w:rPr>
          <w:sz w:val="20"/>
          <w:szCs w:val="20"/>
        </w:rPr>
        <w:t>ie</w:t>
      </w:r>
      <w:proofErr w:type="spellEnd"/>
      <w:r w:rsidR="00271AE3">
        <w:rPr>
          <w:sz w:val="20"/>
          <w:szCs w:val="20"/>
        </w:rPr>
        <w:t>: Good Friday will be deducted the following Tuesday.</w:t>
      </w:r>
      <w:r w:rsidRPr="00837290">
        <w:rPr>
          <w:sz w:val="20"/>
          <w:szCs w:val="20"/>
        </w:rPr>
        <w:t xml:space="preserve"> </w:t>
      </w:r>
    </w:p>
    <w:p w:rsidR="00CF28C6" w:rsidRPr="00837290" w:rsidRDefault="00CF28C6" w:rsidP="00CF28C6">
      <w:pPr>
        <w:pStyle w:val="Header"/>
        <w:numPr>
          <w:ilvl w:val="0"/>
          <w:numId w:val="9"/>
        </w:numPr>
        <w:tabs>
          <w:tab w:val="clear" w:pos="4513"/>
          <w:tab w:val="clear" w:pos="9026"/>
          <w:tab w:val="left" w:pos="360"/>
          <w:tab w:val="center" w:pos="4153"/>
          <w:tab w:val="right" w:pos="8306"/>
        </w:tabs>
        <w:jc w:val="both"/>
        <w:rPr>
          <w:sz w:val="20"/>
          <w:szCs w:val="20"/>
        </w:rPr>
      </w:pPr>
      <w:r w:rsidRPr="00837290">
        <w:rPr>
          <w:sz w:val="20"/>
          <w:szCs w:val="20"/>
        </w:rPr>
        <w:t>If your drawing is returned or dishonoured by your financial institution, we will send a letter to you.</w:t>
      </w:r>
    </w:p>
    <w:p w:rsidR="00CF28C6" w:rsidRPr="00837290" w:rsidRDefault="00CF28C6" w:rsidP="00CF28C6">
      <w:pPr>
        <w:pStyle w:val="Header"/>
        <w:numPr>
          <w:ilvl w:val="0"/>
          <w:numId w:val="9"/>
        </w:numPr>
        <w:tabs>
          <w:tab w:val="clear" w:pos="4513"/>
          <w:tab w:val="clear" w:pos="9026"/>
          <w:tab w:val="center" w:pos="4153"/>
          <w:tab w:val="right" w:pos="8306"/>
        </w:tabs>
        <w:jc w:val="both"/>
        <w:rPr>
          <w:sz w:val="20"/>
          <w:szCs w:val="20"/>
        </w:rPr>
      </w:pPr>
      <w:r w:rsidRPr="00837290">
        <w:rPr>
          <w:sz w:val="20"/>
          <w:szCs w:val="20"/>
        </w:rPr>
        <w:t xml:space="preserve">All personal customer information held by us will be kept confidential except that information provided to our financial institution to initiate the drawing to your nominated account.  </w:t>
      </w:r>
    </w:p>
    <w:p w:rsidR="00CF28C6" w:rsidRPr="00837290" w:rsidRDefault="00CF28C6" w:rsidP="00CF28C6">
      <w:pPr>
        <w:pStyle w:val="Header"/>
        <w:numPr>
          <w:ilvl w:val="0"/>
          <w:numId w:val="9"/>
        </w:numPr>
        <w:tabs>
          <w:tab w:val="clear" w:pos="4513"/>
          <w:tab w:val="clear" w:pos="9026"/>
          <w:tab w:val="left" w:pos="360"/>
          <w:tab w:val="center" w:pos="4153"/>
          <w:tab w:val="right" w:pos="8306"/>
        </w:tabs>
        <w:jc w:val="both"/>
        <w:rPr>
          <w:sz w:val="20"/>
          <w:szCs w:val="20"/>
        </w:rPr>
      </w:pPr>
      <w:r w:rsidRPr="00837290">
        <w:rPr>
          <w:sz w:val="20"/>
          <w:szCs w:val="20"/>
        </w:rPr>
        <w:t>If you wish to discuss any changes to the initial terms you may telephone the Rates section on 9397 3000.</w:t>
      </w:r>
    </w:p>
    <w:p w:rsidR="00CF28C6" w:rsidRPr="00837290" w:rsidRDefault="00CF28C6" w:rsidP="00CF28C6">
      <w:pPr>
        <w:pStyle w:val="Header"/>
        <w:rPr>
          <w:sz w:val="20"/>
          <w:szCs w:val="20"/>
        </w:rPr>
      </w:pPr>
    </w:p>
    <w:p w:rsidR="00CF28C6" w:rsidRDefault="00CF28C6" w:rsidP="00CF28C6">
      <w:pPr>
        <w:jc w:val="both"/>
        <w:rPr>
          <w:sz w:val="20"/>
          <w:szCs w:val="20"/>
          <w:u w:val="single"/>
        </w:rPr>
      </w:pPr>
      <w:r w:rsidRPr="00317CBF">
        <w:rPr>
          <w:sz w:val="20"/>
          <w:szCs w:val="20"/>
          <w:u w:val="single"/>
        </w:rPr>
        <w:t>YOUR COMMITMENT TO THE CITY</w:t>
      </w:r>
    </w:p>
    <w:p w:rsidR="00CF28C6" w:rsidRPr="00CF28C6" w:rsidRDefault="00CF28C6" w:rsidP="00CF28C6">
      <w:pPr>
        <w:pStyle w:val="Header"/>
        <w:ind w:right="-46"/>
        <w:jc w:val="both"/>
        <w:rPr>
          <w:rFonts w:cs="Arial"/>
          <w:sz w:val="20"/>
          <w:szCs w:val="20"/>
        </w:rPr>
      </w:pPr>
      <w:r w:rsidRPr="00CF28C6">
        <w:rPr>
          <w:rFonts w:cs="Arial"/>
          <w:sz w:val="20"/>
          <w:szCs w:val="20"/>
        </w:rPr>
        <w:t>It is your responsibility to ensure that:</w:t>
      </w:r>
    </w:p>
    <w:p w:rsidR="00CF28C6" w:rsidRPr="00CF28C6" w:rsidRDefault="00CF28C6" w:rsidP="00CF28C6">
      <w:pPr>
        <w:pStyle w:val="Header"/>
        <w:numPr>
          <w:ilvl w:val="0"/>
          <w:numId w:val="8"/>
        </w:numPr>
        <w:tabs>
          <w:tab w:val="clear" w:pos="4513"/>
          <w:tab w:val="clear" w:pos="9026"/>
          <w:tab w:val="center" w:pos="4153"/>
          <w:tab w:val="right" w:pos="8306"/>
        </w:tabs>
        <w:ind w:right="-46"/>
        <w:jc w:val="both"/>
        <w:rPr>
          <w:rFonts w:cs="Arial"/>
          <w:sz w:val="20"/>
          <w:szCs w:val="20"/>
        </w:rPr>
      </w:pPr>
      <w:r w:rsidRPr="00CF28C6">
        <w:rPr>
          <w:rFonts w:cs="Arial"/>
          <w:sz w:val="20"/>
          <w:szCs w:val="20"/>
        </w:rPr>
        <w:t>you do not instruct your financial institution to stop payments at any time (postponement must be made directly to the City);</w:t>
      </w:r>
    </w:p>
    <w:p w:rsidR="00CF28C6" w:rsidRPr="00CF28C6" w:rsidRDefault="00CF28C6" w:rsidP="00CF28C6">
      <w:pPr>
        <w:pStyle w:val="Header"/>
        <w:numPr>
          <w:ilvl w:val="0"/>
          <w:numId w:val="8"/>
        </w:numPr>
        <w:tabs>
          <w:tab w:val="clear" w:pos="4513"/>
          <w:tab w:val="clear" w:pos="9026"/>
          <w:tab w:val="center" w:pos="4153"/>
          <w:tab w:val="right" w:pos="8306"/>
        </w:tabs>
        <w:ind w:right="-46"/>
        <w:jc w:val="both"/>
        <w:rPr>
          <w:rFonts w:cs="Arial"/>
          <w:sz w:val="20"/>
          <w:szCs w:val="20"/>
        </w:rPr>
      </w:pPr>
      <w:r w:rsidRPr="00CF28C6">
        <w:rPr>
          <w:rFonts w:cs="Arial"/>
          <w:sz w:val="20"/>
          <w:szCs w:val="20"/>
        </w:rPr>
        <w:t>your nominated account can accept direct debits (your financial institution can confirm this);</w:t>
      </w:r>
    </w:p>
    <w:p w:rsidR="00CF28C6" w:rsidRPr="00CF28C6" w:rsidRDefault="00CF28C6" w:rsidP="00CF28C6">
      <w:pPr>
        <w:pStyle w:val="Header"/>
        <w:numPr>
          <w:ilvl w:val="0"/>
          <w:numId w:val="8"/>
        </w:numPr>
        <w:tabs>
          <w:tab w:val="clear" w:pos="4513"/>
          <w:tab w:val="clear" w:pos="9026"/>
          <w:tab w:val="center" w:pos="4153"/>
          <w:tab w:val="right" w:pos="8306"/>
        </w:tabs>
        <w:ind w:right="-46"/>
        <w:jc w:val="both"/>
        <w:rPr>
          <w:rFonts w:cs="Arial"/>
          <w:sz w:val="20"/>
          <w:szCs w:val="20"/>
        </w:rPr>
      </w:pPr>
      <w:r w:rsidRPr="00CF28C6">
        <w:rPr>
          <w:rFonts w:cs="Arial"/>
          <w:sz w:val="20"/>
          <w:szCs w:val="20"/>
        </w:rPr>
        <w:t>on the drawing date there is sufficient cleared funds in the nominated account; and</w:t>
      </w:r>
    </w:p>
    <w:p w:rsidR="00CF28C6" w:rsidRPr="00CF28C6" w:rsidRDefault="00CF28C6" w:rsidP="00CF28C6">
      <w:pPr>
        <w:pStyle w:val="Header"/>
        <w:numPr>
          <w:ilvl w:val="0"/>
          <w:numId w:val="8"/>
        </w:numPr>
        <w:tabs>
          <w:tab w:val="clear" w:pos="4513"/>
          <w:tab w:val="clear" w:pos="9026"/>
          <w:tab w:val="center" w:pos="4153"/>
          <w:tab w:val="right" w:pos="8306"/>
        </w:tabs>
        <w:ind w:right="-46"/>
        <w:jc w:val="both"/>
        <w:rPr>
          <w:rFonts w:cs="Arial"/>
          <w:sz w:val="20"/>
          <w:szCs w:val="20"/>
        </w:rPr>
      </w:pPr>
      <w:r w:rsidRPr="00CF28C6">
        <w:rPr>
          <w:rFonts w:cs="Arial"/>
          <w:sz w:val="20"/>
          <w:szCs w:val="20"/>
        </w:rPr>
        <w:t>you advise the City if the nominated account is transferred or closed.</w:t>
      </w:r>
    </w:p>
    <w:p w:rsidR="00CF28C6" w:rsidRDefault="00CF28C6" w:rsidP="00CF28C6">
      <w:pPr>
        <w:pStyle w:val="Header"/>
        <w:rPr>
          <w:sz w:val="20"/>
          <w:szCs w:val="20"/>
        </w:rPr>
      </w:pPr>
    </w:p>
    <w:p w:rsidR="00317CBF" w:rsidRDefault="00317CBF" w:rsidP="00317CBF">
      <w:pPr>
        <w:pStyle w:val="Header"/>
        <w:ind w:right="-46"/>
        <w:jc w:val="both"/>
        <w:rPr>
          <w:sz w:val="20"/>
          <w:szCs w:val="20"/>
          <w:u w:val="single"/>
        </w:rPr>
      </w:pPr>
      <w:r w:rsidRPr="00317CBF">
        <w:rPr>
          <w:sz w:val="20"/>
          <w:szCs w:val="20"/>
          <w:u w:val="single"/>
        </w:rPr>
        <w:t>DISPUTES</w:t>
      </w:r>
    </w:p>
    <w:p w:rsidR="00317CBF" w:rsidRPr="00B1196B" w:rsidRDefault="00317CBF" w:rsidP="00317CBF">
      <w:pPr>
        <w:pStyle w:val="Header"/>
        <w:tabs>
          <w:tab w:val="clear" w:pos="4513"/>
          <w:tab w:val="clear" w:pos="9026"/>
          <w:tab w:val="center" w:pos="4153"/>
          <w:tab w:val="right" w:pos="8306"/>
        </w:tabs>
        <w:ind w:right="-46"/>
        <w:jc w:val="both"/>
        <w:rPr>
          <w:rFonts w:cs="Arial"/>
          <w:sz w:val="18"/>
          <w:szCs w:val="20"/>
        </w:rPr>
      </w:pPr>
      <w:r w:rsidRPr="00B1196B">
        <w:rPr>
          <w:rFonts w:cs="Arial"/>
          <w:sz w:val="18"/>
          <w:szCs w:val="20"/>
        </w:rPr>
        <w:t>If you believe that a drawing has been initiated incorrectly, the City encourages you to take the matter up directly with th</w:t>
      </w:r>
      <w:r>
        <w:rPr>
          <w:rFonts w:cs="Arial"/>
          <w:sz w:val="18"/>
          <w:szCs w:val="20"/>
        </w:rPr>
        <w:t>e City by contacting the Rates</w:t>
      </w:r>
      <w:r w:rsidRPr="00B1196B">
        <w:rPr>
          <w:rFonts w:cs="Arial"/>
          <w:sz w:val="18"/>
          <w:szCs w:val="20"/>
        </w:rPr>
        <w:t xml:space="preserve"> team on 9397 3000.</w:t>
      </w:r>
      <w:r>
        <w:rPr>
          <w:rFonts w:cs="Arial"/>
          <w:sz w:val="18"/>
          <w:szCs w:val="20"/>
        </w:rPr>
        <w:t xml:space="preserve"> </w:t>
      </w:r>
      <w:r w:rsidRPr="00B1196B">
        <w:rPr>
          <w:rFonts w:cs="Arial"/>
          <w:sz w:val="18"/>
          <w:szCs w:val="20"/>
        </w:rPr>
        <w:t>If you do not receive a satisfactory response from the City to your dispute, contact your financial institution who will respond to you with an answer to your claim:</w:t>
      </w:r>
    </w:p>
    <w:p w:rsidR="00317CBF" w:rsidRPr="00B1196B" w:rsidRDefault="00317CBF" w:rsidP="00317CBF">
      <w:pPr>
        <w:pStyle w:val="Header"/>
        <w:numPr>
          <w:ilvl w:val="0"/>
          <w:numId w:val="7"/>
        </w:numPr>
        <w:tabs>
          <w:tab w:val="clear" w:pos="4513"/>
          <w:tab w:val="clear" w:pos="9026"/>
          <w:tab w:val="left" w:pos="700"/>
          <w:tab w:val="left" w:pos="927"/>
          <w:tab w:val="center" w:pos="4153"/>
          <w:tab w:val="right" w:pos="8306"/>
        </w:tabs>
        <w:ind w:right="-46"/>
        <w:jc w:val="both"/>
        <w:rPr>
          <w:rFonts w:cs="Arial"/>
          <w:sz w:val="18"/>
          <w:szCs w:val="20"/>
        </w:rPr>
      </w:pPr>
      <w:r w:rsidRPr="00B1196B">
        <w:rPr>
          <w:rFonts w:cs="Arial"/>
          <w:sz w:val="18"/>
          <w:szCs w:val="20"/>
        </w:rPr>
        <w:t xml:space="preserve">within 7 business days (for claims lodged within 12 months of the disputed drawing); or </w:t>
      </w:r>
    </w:p>
    <w:p w:rsidR="00317CBF" w:rsidRPr="00B1196B" w:rsidRDefault="00317CBF" w:rsidP="00317CBF">
      <w:pPr>
        <w:pStyle w:val="Header"/>
        <w:numPr>
          <w:ilvl w:val="0"/>
          <w:numId w:val="7"/>
        </w:numPr>
        <w:tabs>
          <w:tab w:val="clear" w:pos="4513"/>
          <w:tab w:val="clear" w:pos="9026"/>
          <w:tab w:val="left" w:pos="700"/>
          <w:tab w:val="left" w:pos="927"/>
          <w:tab w:val="center" w:pos="4153"/>
          <w:tab w:val="right" w:pos="8306"/>
        </w:tabs>
        <w:ind w:right="-46"/>
        <w:jc w:val="both"/>
        <w:rPr>
          <w:rFonts w:cs="Arial"/>
          <w:sz w:val="18"/>
          <w:szCs w:val="20"/>
        </w:rPr>
      </w:pPr>
      <w:r w:rsidRPr="00B1196B">
        <w:rPr>
          <w:rFonts w:cs="Arial"/>
          <w:sz w:val="18"/>
          <w:szCs w:val="20"/>
        </w:rPr>
        <w:t>within 30 business days (for claims lodged more than 12 months after the disputed drawing)</w:t>
      </w:r>
    </w:p>
    <w:p w:rsidR="00317CBF" w:rsidRPr="00B1196B" w:rsidRDefault="00317CBF" w:rsidP="00317CBF">
      <w:pPr>
        <w:pStyle w:val="Header"/>
        <w:tabs>
          <w:tab w:val="clear" w:pos="4513"/>
          <w:tab w:val="clear" w:pos="9026"/>
          <w:tab w:val="center" w:pos="4153"/>
          <w:tab w:val="right" w:pos="8306"/>
        </w:tabs>
        <w:ind w:right="-46"/>
        <w:jc w:val="both"/>
        <w:rPr>
          <w:rFonts w:cs="Arial"/>
          <w:sz w:val="18"/>
          <w:szCs w:val="20"/>
        </w:rPr>
      </w:pPr>
      <w:r w:rsidRPr="00B1196B">
        <w:rPr>
          <w:rFonts w:cs="Arial"/>
          <w:sz w:val="18"/>
          <w:szCs w:val="20"/>
        </w:rPr>
        <w:t>You will receive a credit to your account of the drawing amount if the City cannot substantiate the reason for the drawing.</w:t>
      </w:r>
    </w:p>
    <w:p w:rsidR="0029191E" w:rsidRDefault="00317CBF" w:rsidP="00271AE3">
      <w:pPr>
        <w:pStyle w:val="Header"/>
        <w:tabs>
          <w:tab w:val="clear" w:pos="4513"/>
          <w:tab w:val="clear" w:pos="9026"/>
          <w:tab w:val="left" w:pos="737"/>
          <w:tab w:val="center" w:pos="4153"/>
          <w:tab w:val="right" w:pos="8306"/>
        </w:tabs>
        <w:ind w:right="-46"/>
        <w:jc w:val="both"/>
        <w:rPr>
          <w:rFonts w:cs="Arial"/>
          <w:i/>
          <w:sz w:val="18"/>
          <w:szCs w:val="20"/>
        </w:rPr>
      </w:pPr>
      <w:r w:rsidRPr="00B1196B">
        <w:rPr>
          <w:rFonts w:cs="Arial"/>
          <w:i/>
          <w:sz w:val="18"/>
          <w:szCs w:val="20"/>
        </w:rPr>
        <w:t>NB.  Your financial institution will ask you to contact the City to resolve your disputed drawing prior to involving them.</w:t>
      </w:r>
    </w:p>
    <w:sectPr w:rsidR="0029191E" w:rsidSect="00210D7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72" w:rsidRDefault="00210D72" w:rsidP="00210D72">
      <w:r>
        <w:separator/>
      </w:r>
    </w:p>
  </w:endnote>
  <w:endnote w:type="continuationSeparator" w:id="0">
    <w:p w:rsidR="00210D72" w:rsidRDefault="00210D72" w:rsidP="0021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72" w:rsidRDefault="00210D72" w:rsidP="00210D72">
      <w:r>
        <w:separator/>
      </w:r>
    </w:p>
  </w:footnote>
  <w:footnote w:type="continuationSeparator" w:id="0">
    <w:p w:rsidR="00210D72" w:rsidRDefault="00210D72" w:rsidP="0021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C6" w:rsidRDefault="005A03C5">
    <w:pPr>
      <w:pStyle w:val="Header"/>
    </w:pPr>
    <w:r>
      <w:rPr>
        <w:noProof/>
      </w:rPr>
      <w:drawing>
        <wp:inline distT="0" distB="0" distL="0" distR="0" wp14:anchorId="15A36187" wp14:editId="37E1484B">
          <wp:extent cx="6638925" cy="7197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523" cy="72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AC27FE"/>
    <w:multiLevelType w:val="hybridMultilevel"/>
    <w:tmpl w:val="DD3A9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569C5"/>
    <w:multiLevelType w:val="hybridMultilevel"/>
    <w:tmpl w:val="D4FE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C0DC9"/>
    <w:multiLevelType w:val="hybridMultilevel"/>
    <w:tmpl w:val="1F6A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220A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7416DF1"/>
    <w:multiLevelType w:val="hybridMultilevel"/>
    <w:tmpl w:val="2BC2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45A7B"/>
    <w:multiLevelType w:val="hybridMultilevel"/>
    <w:tmpl w:val="94DE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E439B"/>
    <w:multiLevelType w:val="hybridMultilevel"/>
    <w:tmpl w:val="B838F0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C0DC1"/>
    <w:multiLevelType w:val="singleLevel"/>
    <w:tmpl w:val="B016E64C"/>
    <w:lvl w:ilvl="0">
      <w:start w:val="1"/>
      <w:numFmt w:val="none"/>
      <w:lvlText w:val="Note:"/>
      <w:legacy w:legacy="1" w:legacySpace="0" w:legacyIndent="737"/>
      <w:lvlJc w:val="left"/>
      <w:pPr>
        <w:ind w:left="737" w:hanging="737"/>
      </w:pPr>
      <w:rPr>
        <w:b/>
      </w:r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0"/>
    <w:lvlOverride w:ilvl="0">
      <w:lvl w:ilvl="0">
        <w:numFmt w:val="bullet"/>
        <w:lvlText w:val="–"/>
        <w:legacy w:legacy="1" w:legacySpace="0" w:legacyIndent="360"/>
        <w:lvlJc w:val="left"/>
        <w:pPr>
          <w:ind w:left="700" w:hanging="360"/>
        </w:pPr>
      </w:lvl>
    </w:lvlOverride>
  </w:num>
  <w:num w:numId="5">
    <w:abstractNumId w:val="8"/>
  </w:num>
  <w:num w:numId="6">
    <w:abstractNumId w:val="1"/>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72"/>
    <w:rsid w:val="00012DAE"/>
    <w:rsid w:val="00016725"/>
    <w:rsid w:val="00021E93"/>
    <w:rsid w:val="0002502C"/>
    <w:rsid w:val="0003472E"/>
    <w:rsid w:val="0004166B"/>
    <w:rsid w:val="00047B7F"/>
    <w:rsid w:val="00062D1A"/>
    <w:rsid w:val="00070607"/>
    <w:rsid w:val="00086DA9"/>
    <w:rsid w:val="000937B6"/>
    <w:rsid w:val="000A60A9"/>
    <w:rsid w:val="000C15F7"/>
    <w:rsid w:val="000D0413"/>
    <w:rsid w:val="000F0150"/>
    <w:rsid w:val="000F4DE8"/>
    <w:rsid w:val="00100C43"/>
    <w:rsid w:val="00104290"/>
    <w:rsid w:val="0010484B"/>
    <w:rsid w:val="00113826"/>
    <w:rsid w:val="001222F9"/>
    <w:rsid w:val="001251F0"/>
    <w:rsid w:val="00125787"/>
    <w:rsid w:val="00130967"/>
    <w:rsid w:val="00130CAC"/>
    <w:rsid w:val="001354B3"/>
    <w:rsid w:val="001410C9"/>
    <w:rsid w:val="00144DCD"/>
    <w:rsid w:val="00151406"/>
    <w:rsid w:val="00170E70"/>
    <w:rsid w:val="00177683"/>
    <w:rsid w:val="00177D69"/>
    <w:rsid w:val="0018721B"/>
    <w:rsid w:val="001918FD"/>
    <w:rsid w:val="00196A05"/>
    <w:rsid w:val="001A6ACF"/>
    <w:rsid w:val="001B7F90"/>
    <w:rsid w:val="001C384A"/>
    <w:rsid w:val="001E5EC6"/>
    <w:rsid w:val="001F117F"/>
    <w:rsid w:val="002107C8"/>
    <w:rsid w:val="00210D72"/>
    <w:rsid w:val="002261EA"/>
    <w:rsid w:val="00232BF5"/>
    <w:rsid w:val="00242D2D"/>
    <w:rsid w:val="00242DCD"/>
    <w:rsid w:val="00265A62"/>
    <w:rsid w:val="00271AE3"/>
    <w:rsid w:val="00286E49"/>
    <w:rsid w:val="002907E4"/>
    <w:rsid w:val="0029191E"/>
    <w:rsid w:val="0029211F"/>
    <w:rsid w:val="002A1659"/>
    <w:rsid w:val="002A56FB"/>
    <w:rsid w:val="002A6ABA"/>
    <w:rsid w:val="002D76B5"/>
    <w:rsid w:val="002E18F8"/>
    <w:rsid w:val="002E27DF"/>
    <w:rsid w:val="002E40AA"/>
    <w:rsid w:val="00310A59"/>
    <w:rsid w:val="003138E0"/>
    <w:rsid w:val="00313F88"/>
    <w:rsid w:val="00317CBF"/>
    <w:rsid w:val="003320A0"/>
    <w:rsid w:val="00353E24"/>
    <w:rsid w:val="00372684"/>
    <w:rsid w:val="00381B4F"/>
    <w:rsid w:val="00382A87"/>
    <w:rsid w:val="00383114"/>
    <w:rsid w:val="00395862"/>
    <w:rsid w:val="003D4C9D"/>
    <w:rsid w:val="003F0AF3"/>
    <w:rsid w:val="00405A6D"/>
    <w:rsid w:val="0041000F"/>
    <w:rsid w:val="00422825"/>
    <w:rsid w:val="004244E0"/>
    <w:rsid w:val="00443966"/>
    <w:rsid w:val="004606A3"/>
    <w:rsid w:val="004764C8"/>
    <w:rsid w:val="00496D3D"/>
    <w:rsid w:val="00497B08"/>
    <w:rsid w:val="004B0034"/>
    <w:rsid w:val="004C1981"/>
    <w:rsid w:val="004C1C4D"/>
    <w:rsid w:val="004C69A1"/>
    <w:rsid w:val="004D045C"/>
    <w:rsid w:val="004D2FF9"/>
    <w:rsid w:val="004D70CE"/>
    <w:rsid w:val="004F3523"/>
    <w:rsid w:val="005077D7"/>
    <w:rsid w:val="0051499F"/>
    <w:rsid w:val="0052691B"/>
    <w:rsid w:val="005457AD"/>
    <w:rsid w:val="00563E3F"/>
    <w:rsid w:val="00577BF1"/>
    <w:rsid w:val="00583946"/>
    <w:rsid w:val="00584496"/>
    <w:rsid w:val="00595DCB"/>
    <w:rsid w:val="00597042"/>
    <w:rsid w:val="005A03C5"/>
    <w:rsid w:val="005A6B90"/>
    <w:rsid w:val="005A6D1E"/>
    <w:rsid w:val="005A71FE"/>
    <w:rsid w:val="005B0BC1"/>
    <w:rsid w:val="005B5296"/>
    <w:rsid w:val="005C6D21"/>
    <w:rsid w:val="005C737B"/>
    <w:rsid w:val="005E373C"/>
    <w:rsid w:val="005F58A4"/>
    <w:rsid w:val="006006BF"/>
    <w:rsid w:val="00603717"/>
    <w:rsid w:val="00604580"/>
    <w:rsid w:val="00604F25"/>
    <w:rsid w:val="00607268"/>
    <w:rsid w:val="00647B06"/>
    <w:rsid w:val="006561E2"/>
    <w:rsid w:val="006607C0"/>
    <w:rsid w:val="00671029"/>
    <w:rsid w:val="00675530"/>
    <w:rsid w:val="006908E3"/>
    <w:rsid w:val="0069635F"/>
    <w:rsid w:val="006C37CB"/>
    <w:rsid w:val="006E65BB"/>
    <w:rsid w:val="006E7E59"/>
    <w:rsid w:val="006F0B92"/>
    <w:rsid w:val="00703513"/>
    <w:rsid w:val="00706BC6"/>
    <w:rsid w:val="00713312"/>
    <w:rsid w:val="007230CF"/>
    <w:rsid w:val="00723C77"/>
    <w:rsid w:val="007328CC"/>
    <w:rsid w:val="007478E6"/>
    <w:rsid w:val="00756045"/>
    <w:rsid w:val="0076412A"/>
    <w:rsid w:val="007816D9"/>
    <w:rsid w:val="00795F41"/>
    <w:rsid w:val="007A1394"/>
    <w:rsid w:val="007A74F8"/>
    <w:rsid w:val="007A7E87"/>
    <w:rsid w:val="007B2909"/>
    <w:rsid w:val="007B56A6"/>
    <w:rsid w:val="007E4820"/>
    <w:rsid w:val="007F3F11"/>
    <w:rsid w:val="008119F7"/>
    <w:rsid w:val="008128F2"/>
    <w:rsid w:val="00837230"/>
    <w:rsid w:val="00842E71"/>
    <w:rsid w:val="00844D54"/>
    <w:rsid w:val="008508D5"/>
    <w:rsid w:val="0086048F"/>
    <w:rsid w:val="008755C1"/>
    <w:rsid w:val="00882020"/>
    <w:rsid w:val="008910A7"/>
    <w:rsid w:val="008A2793"/>
    <w:rsid w:val="008A52FC"/>
    <w:rsid w:val="008C60D5"/>
    <w:rsid w:val="008D6A57"/>
    <w:rsid w:val="008F2F43"/>
    <w:rsid w:val="009020A8"/>
    <w:rsid w:val="009020E1"/>
    <w:rsid w:val="009077DF"/>
    <w:rsid w:val="00907D37"/>
    <w:rsid w:val="00914CC4"/>
    <w:rsid w:val="00923D1C"/>
    <w:rsid w:val="00933E9C"/>
    <w:rsid w:val="009422A0"/>
    <w:rsid w:val="00947BDF"/>
    <w:rsid w:val="0095593E"/>
    <w:rsid w:val="009626DA"/>
    <w:rsid w:val="00965907"/>
    <w:rsid w:val="009744E7"/>
    <w:rsid w:val="00977520"/>
    <w:rsid w:val="0098174F"/>
    <w:rsid w:val="009933BF"/>
    <w:rsid w:val="009964D1"/>
    <w:rsid w:val="009A06E0"/>
    <w:rsid w:val="009B1245"/>
    <w:rsid w:val="009C07BB"/>
    <w:rsid w:val="009C1870"/>
    <w:rsid w:val="009C6E07"/>
    <w:rsid w:val="009D63BF"/>
    <w:rsid w:val="009D67D2"/>
    <w:rsid w:val="009F00A8"/>
    <w:rsid w:val="009F2BE1"/>
    <w:rsid w:val="00A02640"/>
    <w:rsid w:val="00A10ECE"/>
    <w:rsid w:val="00A1385F"/>
    <w:rsid w:val="00A1795F"/>
    <w:rsid w:val="00A33515"/>
    <w:rsid w:val="00A44DA4"/>
    <w:rsid w:val="00A74259"/>
    <w:rsid w:val="00A77658"/>
    <w:rsid w:val="00A77706"/>
    <w:rsid w:val="00A82FED"/>
    <w:rsid w:val="00AA34DF"/>
    <w:rsid w:val="00AB3D60"/>
    <w:rsid w:val="00AB4557"/>
    <w:rsid w:val="00AB4799"/>
    <w:rsid w:val="00AB56BE"/>
    <w:rsid w:val="00AB70FC"/>
    <w:rsid w:val="00AC45C0"/>
    <w:rsid w:val="00AD0BE9"/>
    <w:rsid w:val="00AE356F"/>
    <w:rsid w:val="00AE531C"/>
    <w:rsid w:val="00AE5E4A"/>
    <w:rsid w:val="00AF0D5D"/>
    <w:rsid w:val="00AF37D2"/>
    <w:rsid w:val="00AF4139"/>
    <w:rsid w:val="00AF4CDE"/>
    <w:rsid w:val="00B1196B"/>
    <w:rsid w:val="00B179F8"/>
    <w:rsid w:val="00B21E78"/>
    <w:rsid w:val="00B45D6F"/>
    <w:rsid w:val="00B57587"/>
    <w:rsid w:val="00B90CC5"/>
    <w:rsid w:val="00BC7E7A"/>
    <w:rsid w:val="00BD0A5A"/>
    <w:rsid w:val="00BD110F"/>
    <w:rsid w:val="00BD27ED"/>
    <w:rsid w:val="00BD5AAC"/>
    <w:rsid w:val="00BE6DAF"/>
    <w:rsid w:val="00C00D51"/>
    <w:rsid w:val="00C13433"/>
    <w:rsid w:val="00C1614D"/>
    <w:rsid w:val="00C27995"/>
    <w:rsid w:val="00C5146E"/>
    <w:rsid w:val="00C54F31"/>
    <w:rsid w:val="00C60E4B"/>
    <w:rsid w:val="00C67D4B"/>
    <w:rsid w:val="00C713AF"/>
    <w:rsid w:val="00CA2384"/>
    <w:rsid w:val="00CA25E4"/>
    <w:rsid w:val="00CA3D4E"/>
    <w:rsid w:val="00CD2036"/>
    <w:rsid w:val="00CD4BB0"/>
    <w:rsid w:val="00CD67C7"/>
    <w:rsid w:val="00CE0D68"/>
    <w:rsid w:val="00CF28C6"/>
    <w:rsid w:val="00CF53D2"/>
    <w:rsid w:val="00D0602B"/>
    <w:rsid w:val="00D10255"/>
    <w:rsid w:val="00D22C45"/>
    <w:rsid w:val="00D2592C"/>
    <w:rsid w:val="00D41BA6"/>
    <w:rsid w:val="00D50B00"/>
    <w:rsid w:val="00D520CD"/>
    <w:rsid w:val="00D528C1"/>
    <w:rsid w:val="00D70932"/>
    <w:rsid w:val="00D94D64"/>
    <w:rsid w:val="00D956E9"/>
    <w:rsid w:val="00D96A37"/>
    <w:rsid w:val="00DA1409"/>
    <w:rsid w:val="00DB2435"/>
    <w:rsid w:val="00DB6A20"/>
    <w:rsid w:val="00DD278B"/>
    <w:rsid w:val="00DF7884"/>
    <w:rsid w:val="00E15E44"/>
    <w:rsid w:val="00E36CA2"/>
    <w:rsid w:val="00E60C9A"/>
    <w:rsid w:val="00E62B7C"/>
    <w:rsid w:val="00E63A6E"/>
    <w:rsid w:val="00E76ACD"/>
    <w:rsid w:val="00E91E65"/>
    <w:rsid w:val="00E92CE3"/>
    <w:rsid w:val="00E95C39"/>
    <w:rsid w:val="00EA39A0"/>
    <w:rsid w:val="00EB2BF2"/>
    <w:rsid w:val="00EB7E3B"/>
    <w:rsid w:val="00EC332D"/>
    <w:rsid w:val="00EC54D0"/>
    <w:rsid w:val="00EE1C0E"/>
    <w:rsid w:val="00EE4956"/>
    <w:rsid w:val="00F11496"/>
    <w:rsid w:val="00F24F25"/>
    <w:rsid w:val="00F4503F"/>
    <w:rsid w:val="00F46A22"/>
    <w:rsid w:val="00F53CA7"/>
    <w:rsid w:val="00F81B40"/>
    <w:rsid w:val="00FA403E"/>
    <w:rsid w:val="00FA63A9"/>
    <w:rsid w:val="00FB1E09"/>
    <w:rsid w:val="00FC188C"/>
    <w:rsid w:val="00FC1F07"/>
    <w:rsid w:val="00FD4310"/>
    <w:rsid w:val="00FE0647"/>
    <w:rsid w:val="00FF4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60A9A1"/>
  <w15:docId w15:val="{B0135BC3-3C1B-4506-A51A-020927E9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23"/>
    <w:rPr>
      <w:rFonts w:ascii="Arial" w:hAnsi="Arial"/>
      <w:sz w:val="22"/>
      <w:szCs w:val="24"/>
    </w:rPr>
  </w:style>
  <w:style w:type="paragraph" w:styleId="Heading1">
    <w:name w:val="heading 1"/>
    <w:basedOn w:val="Normal"/>
    <w:next w:val="Normal"/>
    <w:link w:val="Heading1Char"/>
    <w:qFormat/>
    <w:rsid w:val="00CF28C6"/>
    <w:pPr>
      <w:keepNext/>
      <w:ind w:hanging="108"/>
      <w:outlineLvl w:val="0"/>
    </w:pPr>
    <w:rPr>
      <w:rFonts w:ascii="Times New Roman" w:hAnsi="Times New Roman"/>
      <w:b/>
      <w:sz w:val="23"/>
      <w:szCs w:val="20"/>
      <w:lang w:eastAsia="en-US"/>
    </w:rPr>
  </w:style>
  <w:style w:type="paragraph" w:styleId="Heading3">
    <w:name w:val="heading 3"/>
    <w:basedOn w:val="Normal"/>
    <w:next w:val="Normal"/>
    <w:link w:val="Heading3Char"/>
    <w:qFormat/>
    <w:rsid w:val="00CF28C6"/>
    <w:pPr>
      <w:keepNext/>
      <w:ind w:left="-180"/>
      <w:jc w:val="center"/>
      <w:outlineLvl w:val="2"/>
    </w:pPr>
    <w:rPr>
      <w:rFonts w:ascii="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D72"/>
    <w:pPr>
      <w:tabs>
        <w:tab w:val="center" w:pos="4513"/>
        <w:tab w:val="right" w:pos="9026"/>
      </w:tabs>
    </w:pPr>
  </w:style>
  <w:style w:type="character" w:customStyle="1" w:styleId="HeaderChar">
    <w:name w:val="Header Char"/>
    <w:basedOn w:val="DefaultParagraphFont"/>
    <w:link w:val="Header"/>
    <w:rsid w:val="00210D72"/>
    <w:rPr>
      <w:rFonts w:ascii="Arial" w:hAnsi="Arial"/>
      <w:sz w:val="22"/>
      <w:szCs w:val="24"/>
    </w:rPr>
  </w:style>
  <w:style w:type="paragraph" w:styleId="Footer">
    <w:name w:val="footer"/>
    <w:basedOn w:val="Normal"/>
    <w:link w:val="FooterChar"/>
    <w:rsid w:val="00210D72"/>
    <w:pPr>
      <w:tabs>
        <w:tab w:val="center" w:pos="4513"/>
        <w:tab w:val="right" w:pos="9026"/>
      </w:tabs>
    </w:pPr>
  </w:style>
  <w:style w:type="character" w:customStyle="1" w:styleId="FooterChar">
    <w:name w:val="Footer Char"/>
    <w:basedOn w:val="DefaultParagraphFont"/>
    <w:link w:val="Footer"/>
    <w:rsid w:val="00210D72"/>
    <w:rPr>
      <w:rFonts w:ascii="Arial" w:hAnsi="Arial"/>
      <w:sz w:val="22"/>
      <w:szCs w:val="24"/>
    </w:rPr>
  </w:style>
  <w:style w:type="paragraph" w:styleId="BalloonText">
    <w:name w:val="Balloon Text"/>
    <w:basedOn w:val="Normal"/>
    <w:link w:val="BalloonTextChar"/>
    <w:rsid w:val="00210D72"/>
    <w:rPr>
      <w:rFonts w:ascii="Tahoma" w:hAnsi="Tahoma" w:cs="Tahoma"/>
      <w:sz w:val="16"/>
      <w:szCs w:val="16"/>
    </w:rPr>
  </w:style>
  <w:style w:type="character" w:customStyle="1" w:styleId="BalloonTextChar">
    <w:name w:val="Balloon Text Char"/>
    <w:basedOn w:val="DefaultParagraphFont"/>
    <w:link w:val="BalloonText"/>
    <w:rsid w:val="00210D72"/>
    <w:rPr>
      <w:rFonts w:ascii="Tahoma" w:hAnsi="Tahoma" w:cs="Tahoma"/>
      <w:sz w:val="16"/>
      <w:szCs w:val="16"/>
    </w:rPr>
  </w:style>
  <w:style w:type="paragraph" w:styleId="BodyText2">
    <w:name w:val="Body Text 2"/>
    <w:basedOn w:val="Normal"/>
    <w:link w:val="BodyText2Char"/>
    <w:rsid w:val="00210D72"/>
    <w:pPr>
      <w:ind w:left="-709"/>
    </w:pPr>
    <w:rPr>
      <w:rFonts w:ascii="Times New Roman" w:hAnsi="Times New Roman"/>
      <w:sz w:val="32"/>
      <w:szCs w:val="20"/>
      <w:lang w:eastAsia="en-US"/>
    </w:rPr>
  </w:style>
  <w:style w:type="character" w:customStyle="1" w:styleId="BodyText2Char">
    <w:name w:val="Body Text 2 Char"/>
    <w:basedOn w:val="DefaultParagraphFont"/>
    <w:link w:val="BodyText2"/>
    <w:rsid w:val="00210D72"/>
    <w:rPr>
      <w:sz w:val="32"/>
      <w:lang w:eastAsia="en-US"/>
    </w:rPr>
  </w:style>
  <w:style w:type="paragraph" w:styleId="ListParagraph">
    <w:name w:val="List Paragraph"/>
    <w:basedOn w:val="Normal"/>
    <w:uiPriority w:val="34"/>
    <w:qFormat/>
    <w:rsid w:val="00E60C9A"/>
    <w:pPr>
      <w:ind w:left="720"/>
      <w:contextualSpacing/>
    </w:pPr>
  </w:style>
  <w:style w:type="paragraph" w:styleId="BodyText">
    <w:name w:val="Body Text"/>
    <w:basedOn w:val="Normal"/>
    <w:link w:val="BodyTextChar"/>
    <w:rsid w:val="0029191E"/>
    <w:pPr>
      <w:spacing w:after="120"/>
    </w:pPr>
  </w:style>
  <w:style w:type="character" w:customStyle="1" w:styleId="BodyTextChar">
    <w:name w:val="Body Text Char"/>
    <w:basedOn w:val="DefaultParagraphFont"/>
    <w:link w:val="BodyText"/>
    <w:rsid w:val="0029191E"/>
    <w:rPr>
      <w:rFonts w:ascii="Arial" w:hAnsi="Arial"/>
      <w:sz w:val="22"/>
      <w:szCs w:val="24"/>
    </w:rPr>
  </w:style>
  <w:style w:type="character" w:customStyle="1" w:styleId="Heading1Char">
    <w:name w:val="Heading 1 Char"/>
    <w:basedOn w:val="DefaultParagraphFont"/>
    <w:link w:val="Heading1"/>
    <w:rsid w:val="00CF28C6"/>
    <w:rPr>
      <w:b/>
      <w:sz w:val="23"/>
      <w:lang w:eastAsia="en-US"/>
    </w:rPr>
  </w:style>
  <w:style w:type="character" w:customStyle="1" w:styleId="Heading3Char">
    <w:name w:val="Heading 3 Char"/>
    <w:basedOn w:val="DefaultParagraphFont"/>
    <w:link w:val="Heading3"/>
    <w:rsid w:val="00CF28C6"/>
    <w:rPr>
      <w:b/>
      <w:sz w:val="22"/>
      <w:szCs w:val="24"/>
      <w:lang w:eastAsia="en-US"/>
    </w:rPr>
  </w:style>
  <w:style w:type="character" w:styleId="Hyperlink">
    <w:name w:val="Hyperlink"/>
    <w:rsid w:val="00CF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gosnells.wa.gov.au" TargetMode="External"/><Relationship Id="rId3" Type="http://schemas.openxmlformats.org/officeDocument/2006/relationships/settings" Target="settings.xml"/><Relationship Id="rId7" Type="http://schemas.openxmlformats.org/officeDocument/2006/relationships/hyperlink" Target="mailto:council@gosnells.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Gosnells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Edom</dc:creator>
  <cp:lastModifiedBy>Sara McKinnon</cp:lastModifiedBy>
  <cp:revision>2</cp:revision>
  <cp:lastPrinted>2018-08-08T07:51:00Z</cp:lastPrinted>
  <dcterms:created xsi:type="dcterms:W3CDTF">2021-07-12T02:28:00Z</dcterms:created>
  <dcterms:modified xsi:type="dcterms:W3CDTF">2021-07-12T02:28:00Z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